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3397"/>
      </w:tblGrid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Bartłomiej Ficner</w:t>
            </w:r>
          </w:p>
        </w:tc>
        <w:tc>
          <w:tcPr>
            <w:tcW w:w="3260" w:type="dxa"/>
          </w:tcPr>
          <w:p w:rsidR="00FD637F" w:rsidRPr="00372829" w:rsidRDefault="00FD637F" w:rsidP="00FD637F">
            <w:pPr>
              <w:pStyle w:val="Bezodstpw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2829">
              <w:rPr>
                <w:rFonts w:cs="Times New Roman"/>
                <w:b/>
                <w:sz w:val="24"/>
                <w:szCs w:val="24"/>
              </w:rPr>
              <w:t>Liniowe stabilizatory napięcia</w:t>
            </w:r>
          </w:p>
        </w:tc>
        <w:tc>
          <w:tcPr>
            <w:tcW w:w="3397" w:type="dxa"/>
          </w:tcPr>
          <w:p w:rsidR="00FD637F" w:rsidRDefault="00372829" w:rsidP="00372829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Data wykonania lab: 19.11.2014</w:t>
            </w:r>
          </w:p>
        </w:tc>
      </w:tr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Damian Dziwoki</w:t>
            </w:r>
          </w:p>
        </w:tc>
        <w:tc>
          <w:tcPr>
            <w:tcW w:w="3260" w:type="dxa"/>
          </w:tcPr>
          <w:p w:rsidR="00FD637F" w:rsidRDefault="00372829" w:rsidP="00372829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Laboratorium 7</w:t>
            </w:r>
          </w:p>
        </w:tc>
        <w:tc>
          <w:tcPr>
            <w:tcW w:w="3397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Data oddania </w:t>
            </w:r>
            <w:proofErr w:type="spellStart"/>
            <w:r>
              <w:rPr>
                <w:rFonts w:cs="Times New Roman"/>
                <w:sz w:val="24"/>
                <w:szCs w:val="24"/>
              </w:rPr>
              <w:t>spr</w:t>
            </w:r>
            <w:proofErr w:type="spellEnd"/>
            <w:r>
              <w:rPr>
                <w:rFonts w:cs="Times New Roman"/>
                <w:sz w:val="24"/>
                <w:szCs w:val="24"/>
              </w:rPr>
              <w:t>: 03.12.2014</w:t>
            </w:r>
          </w:p>
        </w:tc>
      </w:tr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Maciej Moczko</w:t>
            </w:r>
          </w:p>
        </w:tc>
        <w:tc>
          <w:tcPr>
            <w:tcW w:w="3260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Prowadzący:</w:t>
            </w:r>
          </w:p>
        </w:tc>
        <w:tc>
          <w:tcPr>
            <w:tcW w:w="3397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 w:rsidRPr="00372829">
              <w:rPr>
                <w:rFonts w:cs="Times New Roman"/>
                <w:sz w:val="24"/>
                <w:szCs w:val="24"/>
              </w:rPr>
              <w:t xml:space="preserve">Dr inż. Marek </w:t>
            </w:r>
            <w:proofErr w:type="spellStart"/>
            <w:r w:rsidRPr="00372829">
              <w:rPr>
                <w:rFonts w:cs="Times New Roman"/>
                <w:sz w:val="24"/>
                <w:szCs w:val="24"/>
              </w:rPr>
              <w:t>Kukawczyński</w:t>
            </w:r>
            <w:proofErr w:type="spellEnd"/>
          </w:p>
        </w:tc>
      </w:tr>
    </w:tbl>
    <w:p w:rsidR="00EA585A" w:rsidRPr="00917DF4" w:rsidRDefault="00EA585A" w:rsidP="00EA585A">
      <w:pPr>
        <w:pStyle w:val="Bezodstpw"/>
        <w:jc w:val="right"/>
        <w:rPr>
          <w:rFonts w:cs="Times New Roman"/>
          <w:sz w:val="24"/>
          <w:szCs w:val="24"/>
        </w:rPr>
      </w:pPr>
    </w:p>
    <w:p w:rsidR="00EA585A" w:rsidRPr="00917DF4" w:rsidRDefault="00EA585A" w:rsidP="00EA585A">
      <w:pPr>
        <w:pStyle w:val="Bezodstpw"/>
        <w:jc w:val="center"/>
        <w:rPr>
          <w:rFonts w:cs="Times New Roman"/>
          <w:sz w:val="24"/>
          <w:szCs w:val="24"/>
          <w:u w:val="single"/>
        </w:rPr>
      </w:pPr>
    </w:p>
    <w:p w:rsidR="00EA585A" w:rsidRPr="00917DF4" w:rsidRDefault="00EA585A" w:rsidP="00EA585A">
      <w:pPr>
        <w:pStyle w:val="Bezodstpw"/>
        <w:rPr>
          <w:rFonts w:cs="Times New Roman"/>
          <w:sz w:val="24"/>
          <w:szCs w:val="24"/>
          <w:u w:val="single"/>
        </w:rPr>
      </w:pPr>
      <w:r w:rsidRPr="00917DF4">
        <w:rPr>
          <w:rFonts w:cs="Times New Roman"/>
          <w:sz w:val="24"/>
          <w:szCs w:val="24"/>
          <w:u w:val="single"/>
        </w:rPr>
        <w:t>Dane do zadania:</w:t>
      </w:r>
    </w:p>
    <w:p w:rsidR="00EA585A" w:rsidRPr="00917DF4" w:rsidRDefault="00EA585A" w:rsidP="00EA585A">
      <w:pPr>
        <w:pStyle w:val="Bezodstpw"/>
        <w:rPr>
          <w:rFonts w:cs="Times New Roman"/>
          <w:sz w:val="24"/>
          <w:szCs w:val="24"/>
        </w:rPr>
      </w:pPr>
      <w:r w:rsidRPr="00917DF4">
        <w:rPr>
          <w:rFonts w:cs="Times New Roman"/>
          <w:sz w:val="24"/>
          <w:szCs w:val="24"/>
        </w:rPr>
        <w:t>U</w:t>
      </w:r>
      <w:r w:rsidRPr="00917DF4">
        <w:rPr>
          <w:rFonts w:cs="Times New Roman"/>
          <w:sz w:val="24"/>
          <w:szCs w:val="24"/>
          <w:vertAlign w:val="subscript"/>
        </w:rPr>
        <w:t>0</w:t>
      </w:r>
      <w:r w:rsidRPr="00917DF4">
        <w:rPr>
          <w:rFonts w:cs="Times New Roman"/>
          <w:sz w:val="24"/>
          <w:szCs w:val="24"/>
        </w:rPr>
        <w:t>=10V</w:t>
      </w:r>
    </w:p>
    <w:p w:rsidR="00EA585A" w:rsidRPr="00917DF4" w:rsidRDefault="00EA585A" w:rsidP="00EA585A">
      <w:pPr>
        <w:pStyle w:val="Bezodstpw"/>
        <w:rPr>
          <w:rFonts w:cs="Times New Roman"/>
          <w:sz w:val="24"/>
          <w:szCs w:val="24"/>
        </w:rPr>
      </w:pPr>
      <w:r w:rsidRPr="00917DF4">
        <w:rPr>
          <w:rFonts w:cs="Times New Roman"/>
          <w:sz w:val="24"/>
          <w:szCs w:val="24"/>
        </w:rPr>
        <w:t>I</w:t>
      </w:r>
      <w:r w:rsidRPr="00917DF4">
        <w:rPr>
          <w:rFonts w:cs="Times New Roman"/>
          <w:sz w:val="24"/>
          <w:szCs w:val="24"/>
          <w:vertAlign w:val="subscript"/>
        </w:rPr>
        <w:t>0max</w:t>
      </w:r>
      <w:r w:rsidRPr="00917DF4">
        <w:rPr>
          <w:rFonts w:cs="Times New Roman"/>
          <w:sz w:val="24"/>
          <w:szCs w:val="24"/>
        </w:rPr>
        <w:t>=500mA</w:t>
      </w:r>
    </w:p>
    <w:p w:rsidR="00EA585A" w:rsidRPr="00917DF4" w:rsidRDefault="00EA585A" w:rsidP="00EA585A">
      <w:pPr>
        <w:pStyle w:val="Bezodstpw"/>
        <w:rPr>
          <w:rFonts w:cs="Times New Roman"/>
          <w:sz w:val="24"/>
          <w:szCs w:val="24"/>
        </w:rPr>
      </w:pPr>
    </w:p>
    <w:p w:rsidR="00EA585A" w:rsidRPr="00917DF4" w:rsidRDefault="00EA585A" w:rsidP="00EA585A">
      <w:pPr>
        <w:pStyle w:val="Bezodstpw"/>
        <w:numPr>
          <w:ilvl w:val="0"/>
          <w:numId w:val="1"/>
        </w:numPr>
        <w:rPr>
          <w:rFonts w:cs="Times New Roman"/>
          <w:sz w:val="24"/>
          <w:szCs w:val="24"/>
        </w:rPr>
      </w:pPr>
      <w:r w:rsidRPr="00917DF4">
        <w:rPr>
          <w:rFonts w:cs="Times New Roman"/>
          <w:sz w:val="24"/>
          <w:szCs w:val="24"/>
        </w:rPr>
        <w:t>Obliczenia:</w:t>
      </w:r>
    </w:p>
    <w:p w:rsidR="00EA585A" w:rsidRPr="00917DF4" w:rsidRDefault="00EA585A" w:rsidP="00EA585A">
      <w:pPr>
        <w:pStyle w:val="Bezodstpw"/>
        <w:rPr>
          <w:rFonts w:cs="Times New Roman"/>
          <w:sz w:val="24"/>
          <w:szCs w:val="24"/>
        </w:rPr>
      </w:pPr>
    </w:p>
    <w:p w:rsidR="00EA585A" w:rsidRPr="00917DF4" w:rsidRDefault="003F5196" w:rsidP="00EA585A">
      <w:pPr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≤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1*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=10</m:t>
          </m:r>
          <m:r>
            <w:rPr>
              <w:rFonts w:ascii="Cambria Math" w:hAnsi="Cambria Math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Ω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b>
                  </m:sSub>
                </m:den>
              </m:f>
            </m:e>
          </m:d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REF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REF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2,75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-1=2,64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=6,8</m:t>
          </m:r>
          <m:r>
            <w:rPr>
              <w:rFonts w:ascii="Cambria Math" w:hAnsi="Cambria Math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Ω,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=2,7</m:t>
          </m:r>
          <m:r>
            <w:rPr>
              <w:rFonts w:ascii="Cambria Math" w:hAnsi="Cambria Math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Ω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6,8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2,7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*2,75=9,675</m:t>
          </m:r>
          <m:r>
            <w:rPr>
              <w:rFonts w:ascii="Cambria Math" w:eastAsiaTheme="minorEastAsia" w:hAnsi="Cambria Math"/>
              <w:sz w:val="24"/>
              <w:szCs w:val="24"/>
            </w:rPr>
            <m:t>V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0,45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→</m:t>
          </m:r>
          <m:sSub>
            <m:sSub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0,45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=0,9Ω</m:t>
          </m:r>
        </m:oMath>
      </m:oMathPara>
    </w:p>
    <w:p w:rsidR="00EA585A" w:rsidRPr="00917DF4" w:rsidRDefault="00EA585A" w:rsidP="00EA585A">
      <w:pPr>
        <w:pStyle w:val="Akapitzlist"/>
        <w:numPr>
          <w:ilvl w:val="0"/>
          <w:numId w:val="3"/>
        </w:numPr>
        <w:rPr>
          <w:rFonts w:eastAsiaTheme="minorEastAsia"/>
          <w:sz w:val="24"/>
          <w:szCs w:val="24"/>
          <w:u w:val="single"/>
        </w:rPr>
      </w:pPr>
      <w:r w:rsidRPr="00917DF4">
        <w:rPr>
          <w:rFonts w:eastAsiaTheme="minorEastAsia"/>
          <w:sz w:val="24"/>
          <w:szCs w:val="24"/>
          <w:u w:val="single"/>
        </w:rPr>
        <w:t>Wlutowane elementy:</w:t>
      </w:r>
    </w:p>
    <w:p w:rsidR="00EA585A" w:rsidRPr="00917DF4" w:rsidRDefault="003F5196" w:rsidP="00EA585A">
      <w:pPr>
        <w:pStyle w:val="Bezodstpw"/>
        <w:rPr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=1Ω</m:t>
          </m:r>
        </m:oMath>
      </m:oMathPara>
    </w:p>
    <w:p w:rsidR="00EA585A" w:rsidRPr="00917DF4" w:rsidRDefault="003F5196" w:rsidP="00EA585A">
      <w:pPr>
        <w:pStyle w:val="Bezodstpw"/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=6,4kΩ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=2,2kΩ</m:t>
          </m:r>
        </m:oMath>
      </m:oMathPara>
    </w:p>
    <w:p w:rsidR="00EA585A" w:rsidRPr="00917DF4" w:rsidRDefault="00EA585A" w:rsidP="00EA585A">
      <w:pPr>
        <w:pStyle w:val="Bezodstpw"/>
        <w:rPr>
          <w:sz w:val="24"/>
          <w:szCs w:val="24"/>
          <w:u w:val="single"/>
        </w:rPr>
      </w:pPr>
    </w:p>
    <w:p w:rsidR="00EA585A" w:rsidRPr="00917DF4" w:rsidRDefault="00EA585A" w:rsidP="00EA585A">
      <w:pPr>
        <w:pStyle w:val="Bezodstpw"/>
        <w:numPr>
          <w:ilvl w:val="0"/>
          <w:numId w:val="4"/>
        </w:numPr>
        <w:rPr>
          <w:rFonts w:cs="Times New Roman"/>
          <w:b/>
          <w:bCs/>
          <w:sz w:val="24"/>
          <w:szCs w:val="24"/>
        </w:rPr>
      </w:pPr>
      <w:r w:rsidRPr="00917DF4">
        <w:rPr>
          <w:rFonts w:eastAsiaTheme="minorEastAsia"/>
          <w:sz w:val="24"/>
          <w:szCs w:val="24"/>
        </w:rPr>
        <w:t xml:space="preserve">Pomiar charakterystyki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917DF4">
        <w:rPr>
          <w:rFonts w:eastAsiaTheme="minorEastAsia"/>
          <w:sz w:val="24"/>
          <w:szCs w:val="24"/>
        </w:rPr>
        <w:t xml:space="preserve">przy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Pr="00917DF4">
        <w:rPr>
          <w:rFonts w:eastAsiaTheme="minorEastAsia"/>
          <w:b/>
          <w:bCs/>
          <w:i/>
          <w:sz w:val="24"/>
          <w:szCs w:val="24"/>
        </w:rPr>
        <w:t xml:space="preserve">∞ </w:t>
      </w:r>
      <w:r w:rsidRPr="00917DF4">
        <w:rPr>
          <w:rFonts w:eastAsiaTheme="minorEastAsia"/>
          <w:bCs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917DF4">
        <w:rPr>
          <w:rFonts w:cs="Times New Roman"/>
          <w:sz w:val="24"/>
          <w:szCs w:val="24"/>
        </w:rPr>
        <w:t xml:space="preserve">przy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=257Ω, 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=259</m:t>
        </m:r>
        <m:r>
          <w:rPr>
            <w:rFonts w:ascii="Cambria Math" w:hAnsi="Cambria Math" w:cs="Times New Roman"/>
            <w:sz w:val="24"/>
            <w:szCs w:val="24"/>
          </w:rPr>
          <m:t>mA</m:t>
        </m:r>
      </m:oMath>
      <w:r w:rsidRPr="00917DF4">
        <w:rPr>
          <w:rFonts w:eastAsiaTheme="minorEastAsia" w:cs="Times New Roman"/>
          <w:sz w:val="24"/>
          <w:szCs w:val="24"/>
        </w:rPr>
        <w:t xml:space="preserve"> oraz współczynników stabilizacji.</w:t>
      </w:r>
    </w:p>
    <w:p w:rsidR="00EA585A" w:rsidRPr="00917DF4" w:rsidRDefault="00EA585A" w:rsidP="00EA585A">
      <w:pPr>
        <w:pStyle w:val="Akapitzlist"/>
        <w:ind w:left="1440"/>
        <w:rPr>
          <w:rFonts w:eastAsiaTheme="minorEastAsia"/>
          <w:sz w:val="24"/>
          <w:szCs w:val="24"/>
        </w:rPr>
      </w:pPr>
    </w:p>
    <w:p w:rsidR="00EA585A" w:rsidRPr="00917DF4" w:rsidRDefault="00EA585A" w:rsidP="00EA585A">
      <w:pPr>
        <w:pStyle w:val="Akapitzlist"/>
        <w:numPr>
          <w:ilvl w:val="0"/>
          <w:numId w:val="2"/>
        </w:numPr>
        <w:rPr>
          <w:rFonts w:eastAsiaTheme="minorEastAsia"/>
          <w:sz w:val="24"/>
          <w:szCs w:val="24"/>
        </w:rPr>
      </w:pPr>
      <w:r w:rsidRPr="00917DF4">
        <w:rPr>
          <w:rFonts w:eastAsiaTheme="minorEastAsia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34BAB6C" wp14:editId="58FC0F7F">
            <wp:simplePos x="0" y="0"/>
            <wp:positionH relativeFrom="column">
              <wp:posOffset>1169035</wp:posOffset>
            </wp:positionH>
            <wp:positionV relativeFrom="paragraph">
              <wp:posOffset>410210</wp:posOffset>
            </wp:positionV>
            <wp:extent cx="3873500" cy="932180"/>
            <wp:effectExtent l="1905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DF4">
        <w:rPr>
          <w:rFonts w:eastAsiaTheme="minorEastAsia"/>
          <w:sz w:val="24"/>
          <w:szCs w:val="24"/>
        </w:rPr>
        <w:t>schemat pomiarowy:</w:t>
      </w:r>
    </w:p>
    <w:p w:rsidR="0041371B" w:rsidRPr="00917DF4" w:rsidRDefault="003F5196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FF051C" w:rsidRPr="00917DF4" w:rsidRDefault="00FF051C">
      <w:pPr>
        <w:rPr>
          <w:sz w:val="24"/>
          <w:szCs w:val="24"/>
        </w:rPr>
      </w:pPr>
    </w:p>
    <w:tbl>
      <w:tblPr>
        <w:tblW w:w="5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04"/>
        <w:gridCol w:w="1209"/>
      </w:tblGrid>
      <w:tr w:rsidR="003F5196" w:rsidRPr="003F5196" w:rsidTr="003F51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lastRenderedPageBreak/>
              <w:t>UI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U0(I=0)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δU</w:t>
            </w:r>
            <w:proofErr w:type="spellEnd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(I=0)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U0(I=0,259)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δU</w:t>
            </w:r>
            <w:proofErr w:type="spellEnd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(I=0,259)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0,490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0,003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0,794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0,484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2,567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2,578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1,555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1,078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2,094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0,955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2,476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0,897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3,014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0,990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3,410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0,814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3,817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0,952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4,293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1,062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4,824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1,148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5,398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0,768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5,782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0,930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1,050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6,772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0,954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0,794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7,249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0,858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1,162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7,678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1,080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1,148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8,218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1,124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0,692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8,780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0,776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9,168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0,900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9,618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0,824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0,006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0,004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0,001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0,001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0,352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0,352</w:t>
            </w:r>
          </w:p>
        </w:tc>
      </w:tr>
    </w:tbl>
    <w:p w:rsidR="00FF051C" w:rsidRPr="00917DF4" w:rsidRDefault="00FF051C">
      <w:pPr>
        <w:rPr>
          <w:sz w:val="24"/>
          <w:szCs w:val="24"/>
        </w:rPr>
      </w:pPr>
    </w:p>
    <w:p w:rsidR="00FF051C" w:rsidRPr="00917DF4" w:rsidRDefault="00FF051C" w:rsidP="00FF051C">
      <w:pPr>
        <w:pStyle w:val="Bezodstpw"/>
        <w:numPr>
          <w:ilvl w:val="0"/>
          <w:numId w:val="5"/>
        </w:numPr>
        <w:rPr>
          <w:rFonts w:cs="Times New Roman"/>
          <w:sz w:val="24"/>
          <w:szCs w:val="24"/>
        </w:rPr>
      </w:pPr>
      <w:r w:rsidRPr="00917DF4">
        <w:rPr>
          <w:rFonts w:cs="Times New Roman"/>
          <w:sz w:val="24"/>
          <w:szCs w:val="24"/>
        </w:rPr>
        <w:lastRenderedPageBreak/>
        <w:t xml:space="preserve">Wykres napięcia wyjściowego w funkcji napięcia wejściowego przy rozwartych zaciskach wyjściowych: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917DF4">
        <w:rPr>
          <w:rFonts w:eastAsiaTheme="minorEastAsia" w:cs="Times New Roman"/>
          <w:sz w:val="24"/>
          <w:szCs w:val="24"/>
        </w:rPr>
        <w:t>:</w:t>
      </w:r>
    </w:p>
    <w:p w:rsidR="00FF051C" w:rsidRPr="00917DF4" w:rsidRDefault="00FF051C">
      <w:pPr>
        <w:rPr>
          <w:sz w:val="24"/>
          <w:szCs w:val="24"/>
        </w:rPr>
      </w:pPr>
    </w:p>
    <w:p w:rsidR="00FF051C" w:rsidRPr="00917DF4" w:rsidRDefault="00B04202">
      <w:pPr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2E66E49F" wp14:editId="4C32C768">
            <wp:extent cx="5760720" cy="2461895"/>
            <wp:effectExtent l="0" t="0" r="11430" b="14605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F051C" w:rsidRPr="00917DF4" w:rsidRDefault="00FF051C" w:rsidP="00FF051C">
      <w:pPr>
        <w:tabs>
          <w:tab w:val="left" w:pos="1980"/>
        </w:tabs>
        <w:rPr>
          <w:sz w:val="24"/>
          <w:szCs w:val="24"/>
        </w:rPr>
      </w:pPr>
      <w:r w:rsidRPr="00917DF4">
        <w:rPr>
          <w:sz w:val="24"/>
          <w:szCs w:val="24"/>
        </w:rPr>
        <w:tab/>
      </w:r>
    </w:p>
    <w:p w:rsidR="00FF051C" w:rsidRPr="00917DF4" w:rsidRDefault="00FF051C" w:rsidP="00FF051C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917DF4">
        <w:rPr>
          <w:rFonts w:cs="Times New Roman"/>
          <w:sz w:val="24"/>
          <w:szCs w:val="24"/>
        </w:rPr>
        <w:t xml:space="preserve">Wykres napięcia wyjściowego w funkcji napięcia wejściowego </w:t>
      </w:r>
      <w:r w:rsidRPr="00917DF4">
        <w:rPr>
          <w:rFonts w:eastAsiaTheme="minorEastAsia" w:cs="Times New Roman"/>
          <w:sz w:val="24"/>
          <w:szCs w:val="24"/>
        </w:rPr>
        <w:t xml:space="preserve"> przy obciążeniu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=259</m:t>
        </m:r>
        <m:r>
          <w:rPr>
            <w:rFonts w:ascii="Cambria Math" w:hAnsi="Cambria Math" w:cs="Times New Roman"/>
            <w:sz w:val="24"/>
            <w:szCs w:val="24"/>
          </w:rPr>
          <m:t>mA</m:t>
        </m:r>
      </m:oMath>
      <w:r w:rsidRPr="00917DF4">
        <w:rPr>
          <w:rFonts w:eastAsiaTheme="minorEastAsia" w:cs="Times New Roman"/>
          <w:sz w:val="24"/>
          <w:szCs w:val="24"/>
        </w:rPr>
        <w:t>:</w:t>
      </w:r>
      <w:r w:rsidR="00B04202">
        <w:rPr>
          <w:rFonts w:eastAsiaTheme="minorEastAsia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d>
      </m:oMath>
    </w:p>
    <w:p w:rsidR="00FF051C" w:rsidRPr="00917DF4" w:rsidRDefault="00FF051C" w:rsidP="00FF051C">
      <w:pPr>
        <w:pStyle w:val="Akapitzlist"/>
        <w:rPr>
          <w:rFonts w:eastAsiaTheme="minorEastAsia"/>
          <w:sz w:val="24"/>
          <w:szCs w:val="24"/>
        </w:rPr>
      </w:pPr>
    </w:p>
    <w:p w:rsidR="00FF051C" w:rsidRDefault="00B04202" w:rsidP="00FF051C">
      <w:pPr>
        <w:pStyle w:val="Bezodstpw"/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344113E1" wp14:editId="3C8A74D0">
            <wp:extent cx="5760720" cy="2669540"/>
            <wp:effectExtent l="0" t="0" r="11430" b="16510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04202" w:rsidRDefault="00B04202" w:rsidP="00FF051C">
      <w:pPr>
        <w:pStyle w:val="Bezodstpw"/>
        <w:rPr>
          <w:sz w:val="24"/>
          <w:szCs w:val="24"/>
        </w:rPr>
      </w:pPr>
    </w:p>
    <w:p w:rsidR="00B04202" w:rsidRDefault="00B04202" w:rsidP="00FF051C">
      <w:pPr>
        <w:pStyle w:val="Bezodstpw"/>
        <w:rPr>
          <w:sz w:val="24"/>
          <w:szCs w:val="24"/>
        </w:rPr>
      </w:pPr>
    </w:p>
    <w:p w:rsidR="00B04202" w:rsidRDefault="00B04202" w:rsidP="00FF051C">
      <w:pPr>
        <w:pStyle w:val="Bezodstpw"/>
        <w:rPr>
          <w:sz w:val="24"/>
          <w:szCs w:val="24"/>
        </w:rPr>
      </w:pPr>
    </w:p>
    <w:p w:rsidR="00B04202" w:rsidRDefault="003F5196" w:rsidP="00FF051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B04202" w:rsidRPr="00B04202" w:rsidRDefault="00B04202" w:rsidP="00B04202">
      <w:pPr>
        <w:pStyle w:val="Bezodstpw"/>
        <w:numPr>
          <w:ilvl w:val="0"/>
          <w:numId w:val="5"/>
        </w:numPr>
        <w:rPr>
          <w:sz w:val="24"/>
          <w:szCs w:val="24"/>
        </w:rPr>
      </w:pPr>
      <w:r w:rsidRPr="00B04202">
        <w:rPr>
          <w:rFonts w:cs="Times New Roman"/>
          <w:sz w:val="24"/>
          <w:szCs w:val="24"/>
        </w:rPr>
        <w:lastRenderedPageBreak/>
        <w:t xml:space="preserve">Wykres współczynnika stabilizacji </w:t>
      </w:r>
      <w:proofErr w:type="spellStart"/>
      <w:r w:rsidRPr="00B04202">
        <w:rPr>
          <w:rFonts w:cs="Times New Roman"/>
          <w:sz w:val="24"/>
          <w:szCs w:val="24"/>
        </w:rPr>
        <w:t>δU</w:t>
      </w:r>
      <w:proofErr w:type="spellEnd"/>
      <w:r w:rsidRPr="00B04202">
        <w:rPr>
          <w:rFonts w:cs="Times New Roman"/>
          <w:sz w:val="24"/>
          <w:szCs w:val="24"/>
        </w:rPr>
        <w:t xml:space="preserve"> do napięcia wejściowego przy rozwartych zaciskach wyjściowych</w:t>
      </w:r>
      <w:r w:rsidRPr="00B04202">
        <w:rPr>
          <w:rFonts w:cs="Times New Roman"/>
          <w:sz w:val="24"/>
          <w:szCs w:val="24"/>
        </w:rPr>
        <w:br/>
      </w:r>
    </w:p>
    <w:p w:rsidR="00B04202" w:rsidRPr="00B04202" w:rsidRDefault="00B04202" w:rsidP="00B04202">
      <w:pPr>
        <w:pStyle w:val="Bezodstpw"/>
        <w:rPr>
          <w:sz w:val="24"/>
          <w:szCs w:val="24"/>
        </w:rPr>
      </w:pPr>
      <w:r w:rsidRPr="00B04202">
        <w:rPr>
          <w:noProof/>
          <w:sz w:val="24"/>
          <w:szCs w:val="24"/>
          <w:lang w:eastAsia="pl-PL"/>
        </w:rPr>
        <w:drawing>
          <wp:inline distT="0" distB="0" distL="0" distR="0" wp14:anchorId="311DAC1D" wp14:editId="1D61E788">
            <wp:extent cx="5760720" cy="2536825"/>
            <wp:effectExtent l="0" t="0" r="11430" b="15875"/>
            <wp:docPr id="7" name="Wykres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B04202">
        <w:rPr>
          <w:rFonts w:cs="Times New Roman"/>
          <w:sz w:val="24"/>
          <w:szCs w:val="24"/>
        </w:rPr>
        <w:br/>
      </w:r>
    </w:p>
    <w:p w:rsidR="00B04202" w:rsidRPr="00B04202" w:rsidRDefault="00B04202" w:rsidP="00B04202">
      <w:pPr>
        <w:pStyle w:val="Bezodstpw"/>
        <w:numPr>
          <w:ilvl w:val="0"/>
          <w:numId w:val="5"/>
        </w:numPr>
        <w:rPr>
          <w:sz w:val="24"/>
          <w:szCs w:val="24"/>
        </w:rPr>
      </w:pPr>
      <w:r w:rsidRPr="00B04202">
        <w:rPr>
          <w:rFonts w:cs="Times New Roman"/>
          <w:sz w:val="24"/>
          <w:szCs w:val="24"/>
        </w:rPr>
        <w:t xml:space="preserve">Wykres współczynnika stabilizacji </w:t>
      </w:r>
      <w:proofErr w:type="spellStart"/>
      <w:r w:rsidRPr="00B04202">
        <w:rPr>
          <w:rFonts w:cs="Times New Roman"/>
          <w:sz w:val="24"/>
          <w:szCs w:val="24"/>
        </w:rPr>
        <w:t>δU</w:t>
      </w:r>
      <w:proofErr w:type="spellEnd"/>
      <w:r w:rsidRPr="00B04202">
        <w:rPr>
          <w:rFonts w:cs="Times New Roman"/>
          <w:sz w:val="24"/>
          <w:szCs w:val="24"/>
        </w:rPr>
        <w:t xml:space="preserve"> do napięcia wejściowego przy obciążeniu I</w:t>
      </w:r>
      <w:r w:rsidRPr="00B04202">
        <w:rPr>
          <w:rFonts w:cs="Times New Roman"/>
          <w:sz w:val="24"/>
          <w:szCs w:val="24"/>
          <w:vertAlign w:val="subscript"/>
        </w:rPr>
        <w:t>0</w:t>
      </w:r>
      <w:r w:rsidRPr="00B04202">
        <w:rPr>
          <w:rFonts w:cs="Times New Roman"/>
          <w:sz w:val="24"/>
          <w:szCs w:val="24"/>
        </w:rPr>
        <w:t>=0,259A</w:t>
      </w:r>
      <w:r w:rsidRPr="00B04202">
        <w:rPr>
          <w:rFonts w:cs="Times New Roman"/>
          <w:sz w:val="24"/>
          <w:szCs w:val="24"/>
        </w:rPr>
        <w:br/>
      </w:r>
    </w:p>
    <w:p w:rsidR="00B04202" w:rsidRDefault="00B04202" w:rsidP="00B04202">
      <w:pPr>
        <w:pStyle w:val="Bezodstpw"/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06E79DBF" wp14:editId="7194414F">
            <wp:extent cx="5760720" cy="2903855"/>
            <wp:effectExtent l="0" t="0" r="11430" b="10795"/>
            <wp:docPr id="8" name="Wykres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Default="00FD637F" w:rsidP="00B04202">
      <w:pPr>
        <w:pStyle w:val="Bezodstpw"/>
        <w:rPr>
          <w:sz w:val="24"/>
          <w:szCs w:val="24"/>
        </w:rPr>
      </w:pPr>
    </w:p>
    <w:p w:rsidR="00FD637F" w:rsidRPr="00FD637F" w:rsidRDefault="00FD637F" w:rsidP="00B04202">
      <w:pPr>
        <w:pStyle w:val="Bezodstpw"/>
        <w:rPr>
          <w:sz w:val="24"/>
          <w:szCs w:val="24"/>
        </w:rPr>
      </w:pPr>
    </w:p>
    <w:p w:rsidR="00FD637F" w:rsidRPr="00FD637F" w:rsidRDefault="00FD637F" w:rsidP="00FD637F">
      <w:pPr>
        <w:pStyle w:val="Bezodstpw"/>
        <w:numPr>
          <w:ilvl w:val="0"/>
          <w:numId w:val="4"/>
        </w:numPr>
        <w:rPr>
          <w:rFonts w:cs="Times New Roman"/>
          <w:sz w:val="24"/>
          <w:szCs w:val="24"/>
        </w:rPr>
      </w:pPr>
      <w:r w:rsidRPr="00FD637F">
        <w:rPr>
          <w:rFonts w:cs="Times New Roman"/>
          <w:sz w:val="24"/>
          <w:szCs w:val="24"/>
        </w:rPr>
        <w:lastRenderedPageBreak/>
        <w:t xml:space="preserve">Wyznaczenie charakterystyki wyjściowej przy: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we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15</m:t>
        </m:r>
        <m:r>
          <w:rPr>
            <w:rFonts w:ascii="Cambria Math" w:hAnsi="Cambria Math" w:cs="Times New Roman"/>
            <w:sz w:val="24"/>
            <w:szCs w:val="24"/>
          </w:rPr>
          <m:t>V</m:t>
        </m:r>
      </m:oMath>
      <w:r w:rsidRPr="00FD637F">
        <w:rPr>
          <w:rFonts w:eastAsiaTheme="minorEastAsia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we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30V</m:t>
        </m:r>
      </m:oMath>
      <w:r w:rsidRPr="00FD637F">
        <w:rPr>
          <w:rFonts w:eastAsiaTheme="minorEastAsia" w:cs="Times New Roman"/>
          <w:sz w:val="24"/>
          <w:szCs w:val="24"/>
        </w:rPr>
        <w:t xml:space="preserve"> oraz </w:t>
      </w:r>
      <w:r w:rsidR="003F5196">
        <w:rPr>
          <w:rFonts w:eastAsiaTheme="minorEastAsia" w:cs="Times New Roman"/>
          <w:sz w:val="24"/>
          <w:szCs w:val="24"/>
        </w:rPr>
        <w:t>R</w:t>
      </w:r>
    </w:p>
    <w:p w:rsidR="00FD637F" w:rsidRPr="00FD637F" w:rsidRDefault="003F5196" w:rsidP="00FD637F">
      <w:pPr>
        <w:pStyle w:val="Bezodstpw"/>
        <w:numPr>
          <w:ilvl w:val="0"/>
          <w:numId w:val="5"/>
        </w:numPr>
        <w:ind w:left="993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tabele pomiarowe</w:t>
      </w:r>
      <w:r w:rsidR="00FD637F" w:rsidRPr="00FD637F">
        <w:rPr>
          <w:rFonts w:cs="Times New Roman"/>
          <w:sz w:val="24"/>
          <w:szCs w:val="24"/>
        </w:rPr>
        <w:t>:</w:t>
      </w:r>
      <w:r>
        <w:rPr>
          <w:rFonts w:cs="Times New Roman"/>
          <w:sz w:val="24"/>
          <w:szCs w:val="24"/>
        </w:rPr>
        <w:br/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"/>
        <w:gridCol w:w="960"/>
        <w:gridCol w:w="960"/>
        <w:gridCol w:w="960"/>
        <w:gridCol w:w="960"/>
        <w:gridCol w:w="1012"/>
        <w:gridCol w:w="960"/>
        <w:gridCol w:w="960"/>
        <w:gridCol w:w="960"/>
      </w:tblGrid>
      <w:tr w:rsidR="003F5196" w:rsidRPr="003F5196" w:rsidTr="003F51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Uwe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Uwy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Iwy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Uwe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Uwy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Iwy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rozwarcie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rozwarcie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0,000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0,045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0,066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121,3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0,083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0,121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0,179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0,261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0,332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0,491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0,512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0,505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2,505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0,453</w:t>
            </w:r>
          </w:p>
        </w:tc>
      </w:tr>
      <w:tr w:rsidR="003F5196" w:rsidRPr="003F5196" w:rsidTr="003F51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zwarcie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zwarcie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96" w:rsidRPr="003F5196" w:rsidRDefault="003F5196" w:rsidP="003F51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3F5196">
              <w:rPr>
                <w:rFonts w:ascii="Calibri" w:eastAsia="Times New Roman" w:hAnsi="Calibri" w:cs="Times New Roman"/>
                <w:color w:val="000000"/>
                <w:lang w:eastAsia="pl-PL"/>
              </w:rPr>
              <w:t>0,309</w:t>
            </w:r>
          </w:p>
        </w:tc>
      </w:tr>
    </w:tbl>
    <w:p w:rsidR="00FD637F" w:rsidRPr="00FD637F" w:rsidRDefault="00372829" w:rsidP="00FD637F">
      <w:pPr>
        <w:pStyle w:val="Bezodstpw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/>
      </w:r>
    </w:p>
    <w:p w:rsidR="00FD637F" w:rsidRPr="00FD637F" w:rsidRDefault="00FD637F" w:rsidP="00FD637F">
      <w:pPr>
        <w:pStyle w:val="Bezodstpw"/>
        <w:numPr>
          <w:ilvl w:val="0"/>
          <w:numId w:val="5"/>
        </w:numPr>
        <w:ind w:left="993"/>
        <w:rPr>
          <w:rFonts w:cs="Times New Roman"/>
          <w:sz w:val="24"/>
          <w:szCs w:val="24"/>
        </w:rPr>
      </w:pPr>
      <w:r w:rsidRPr="00FD637F">
        <w:rPr>
          <w:rFonts w:cs="Times New Roman"/>
          <w:sz w:val="24"/>
          <w:szCs w:val="24"/>
        </w:rPr>
        <w:t xml:space="preserve">Wykres napięcia wyjściowego do prądu wyjściowego przy napięciu wejściowym  </w:t>
      </w:r>
      <w:proofErr w:type="spellStart"/>
      <w:r w:rsidRPr="00FD637F">
        <w:rPr>
          <w:rFonts w:cs="Times New Roman"/>
          <w:sz w:val="24"/>
          <w:szCs w:val="24"/>
        </w:rPr>
        <w:t>U</w:t>
      </w:r>
      <w:r w:rsidR="00372829">
        <w:rPr>
          <w:rFonts w:cs="Times New Roman"/>
          <w:sz w:val="24"/>
          <w:szCs w:val="24"/>
        </w:rPr>
        <w:t>we</w:t>
      </w:r>
      <w:proofErr w:type="spellEnd"/>
      <w:r w:rsidRPr="00FD637F">
        <w:rPr>
          <w:rFonts w:cs="Times New Roman"/>
          <w:sz w:val="24"/>
          <w:szCs w:val="24"/>
        </w:rPr>
        <w:t>=1</w:t>
      </w:r>
      <w:r w:rsidR="00372829">
        <w:rPr>
          <w:rFonts w:cs="Times New Roman"/>
          <w:sz w:val="24"/>
          <w:szCs w:val="24"/>
        </w:rPr>
        <w:t>5</w:t>
      </w:r>
      <w:r w:rsidRPr="00FD637F">
        <w:rPr>
          <w:rFonts w:cs="Times New Roman"/>
          <w:sz w:val="24"/>
          <w:szCs w:val="24"/>
        </w:rPr>
        <w:t>V</w:t>
      </w:r>
      <w:r w:rsidR="00372829">
        <w:rPr>
          <w:rFonts w:cs="Times New Roman"/>
          <w:sz w:val="24"/>
          <w:szCs w:val="24"/>
        </w:rPr>
        <w:t>:</w:t>
      </w:r>
    </w:p>
    <w:p w:rsidR="00FD637F" w:rsidRPr="00FD637F" w:rsidRDefault="00FD637F" w:rsidP="00FD637F">
      <w:pPr>
        <w:pStyle w:val="Bezodstpw"/>
        <w:rPr>
          <w:rFonts w:cs="Times New Roman"/>
          <w:sz w:val="24"/>
          <w:szCs w:val="24"/>
        </w:rPr>
      </w:pPr>
    </w:p>
    <w:p w:rsidR="00FD637F" w:rsidRPr="00FD637F" w:rsidRDefault="00372829" w:rsidP="00FD637F">
      <w:pPr>
        <w:pStyle w:val="Bezodstpw"/>
        <w:jc w:val="center"/>
        <w:rPr>
          <w:rFonts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E88BC63" wp14:editId="003F20CE">
            <wp:extent cx="5238750" cy="3238500"/>
            <wp:effectExtent l="0" t="0" r="0" b="0"/>
            <wp:docPr id="11" name="Wykres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br/>
      </w:r>
    </w:p>
    <w:p w:rsidR="00FD637F" w:rsidRPr="00FD637F" w:rsidRDefault="00FD637F" w:rsidP="00FD637F">
      <w:pPr>
        <w:pStyle w:val="Bezodstpw"/>
        <w:rPr>
          <w:rFonts w:cs="Times New Roman"/>
          <w:sz w:val="24"/>
          <w:szCs w:val="24"/>
        </w:rPr>
      </w:pPr>
    </w:p>
    <w:p w:rsidR="00FD637F" w:rsidRPr="00FD637F" w:rsidRDefault="00FD637F" w:rsidP="00FD637F">
      <w:pPr>
        <w:pStyle w:val="Bezodstpw"/>
        <w:numPr>
          <w:ilvl w:val="0"/>
          <w:numId w:val="5"/>
        </w:numPr>
        <w:rPr>
          <w:rFonts w:cs="Times New Roman"/>
          <w:sz w:val="24"/>
          <w:szCs w:val="24"/>
        </w:rPr>
      </w:pPr>
      <w:r w:rsidRPr="00FD637F">
        <w:rPr>
          <w:rFonts w:cs="Times New Roman"/>
          <w:sz w:val="24"/>
          <w:szCs w:val="24"/>
        </w:rPr>
        <w:lastRenderedPageBreak/>
        <w:t xml:space="preserve">Wykres napięcia wyjściowego do prądu wyjściowego przy napięciu wejściowym  </w:t>
      </w:r>
      <w:proofErr w:type="spellStart"/>
      <w:r w:rsidRPr="00FD637F">
        <w:rPr>
          <w:rFonts w:cs="Times New Roman"/>
          <w:sz w:val="24"/>
          <w:szCs w:val="24"/>
        </w:rPr>
        <w:t>U</w:t>
      </w:r>
      <w:r w:rsidR="00372829" w:rsidRPr="00372829">
        <w:rPr>
          <w:rFonts w:cs="Times New Roman"/>
          <w:sz w:val="24"/>
          <w:szCs w:val="24"/>
        </w:rPr>
        <w:t>we</w:t>
      </w:r>
      <w:proofErr w:type="spellEnd"/>
      <w:r w:rsidR="00372829">
        <w:rPr>
          <w:rFonts w:cs="Times New Roman"/>
          <w:sz w:val="24"/>
          <w:szCs w:val="24"/>
        </w:rPr>
        <w:t>=30V:</w:t>
      </w:r>
      <w:r w:rsidR="00372829">
        <w:rPr>
          <w:rFonts w:cs="Times New Roman"/>
          <w:sz w:val="24"/>
          <w:szCs w:val="24"/>
        </w:rPr>
        <w:br/>
      </w:r>
    </w:p>
    <w:p w:rsidR="00FD637F" w:rsidRPr="00FD637F" w:rsidRDefault="00372829" w:rsidP="00372829">
      <w:pPr>
        <w:pStyle w:val="Bezodstpw"/>
        <w:jc w:val="center"/>
        <w:rPr>
          <w:rFonts w:eastAsiaTheme="minorEastAsia"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55FECDF" wp14:editId="3772536D">
            <wp:extent cx="5105400" cy="2743200"/>
            <wp:effectExtent l="0" t="0" r="0" b="0"/>
            <wp:docPr id="12" name="Wykres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cs="Times New Roman"/>
          <w:sz w:val="24"/>
          <w:szCs w:val="24"/>
        </w:rPr>
        <w:br/>
      </w:r>
    </w:p>
    <w:p w:rsidR="00FD637F" w:rsidRPr="00FD637F" w:rsidRDefault="00FD637F" w:rsidP="00FD637F">
      <w:pPr>
        <w:pStyle w:val="Bezodstpw"/>
        <w:rPr>
          <w:rFonts w:eastAsiaTheme="minorEastAsia" w:cs="Times New Roman"/>
          <w:sz w:val="24"/>
          <w:szCs w:val="24"/>
        </w:rPr>
      </w:pPr>
    </w:p>
    <w:p w:rsidR="00FD637F" w:rsidRPr="00FD637F" w:rsidRDefault="00FD637F" w:rsidP="00FD637F">
      <w:pPr>
        <w:pStyle w:val="Bezodstpw"/>
        <w:numPr>
          <w:ilvl w:val="0"/>
          <w:numId w:val="4"/>
        </w:numPr>
        <w:rPr>
          <w:rFonts w:eastAsiaTheme="minorEastAsia" w:cs="Times New Roman"/>
          <w:sz w:val="24"/>
          <w:szCs w:val="24"/>
        </w:rPr>
      </w:pPr>
      <w:r w:rsidRPr="00FD637F">
        <w:rPr>
          <w:rFonts w:eastAsiaTheme="minorEastAsia" w:cs="Times New Roman"/>
          <w:sz w:val="24"/>
          <w:szCs w:val="24"/>
        </w:rPr>
        <w:t>Wnioski:</w:t>
      </w:r>
    </w:p>
    <w:p w:rsidR="00FD637F" w:rsidRPr="00FD637F" w:rsidRDefault="00FD637F" w:rsidP="00FD637F">
      <w:pPr>
        <w:pStyle w:val="Bezodstpw"/>
        <w:rPr>
          <w:rFonts w:eastAsiaTheme="minorEastAsia" w:cs="Times New Roman"/>
          <w:sz w:val="24"/>
          <w:szCs w:val="24"/>
        </w:rPr>
      </w:pPr>
    </w:p>
    <w:p w:rsidR="00FD637F" w:rsidRPr="00FD637F" w:rsidRDefault="00FD637F" w:rsidP="00FD637F">
      <w:pPr>
        <w:pStyle w:val="Bezodstpw"/>
        <w:rPr>
          <w:rFonts w:eastAsiaTheme="minorEastAsia" w:cs="Times New Roman"/>
          <w:sz w:val="24"/>
          <w:szCs w:val="24"/>
        </w:rPr>
      </w:pPr>
    </w:p>
    <w:p w:rsidR="003D1391" w:rsidRDefault="00FD637F" w:rsidP="00FD637F">
      <w:pPr>
        <w:pStyle w:val="Bezodstpw"/>
        <w:rPr>
          <w:rFonts w:eastAsiaTheme="minorEastAsia" w:cs="Times New Roman"/>
          <w:sz w:val="24"/>
          <w:szCs w:val="24"/>
        </w:rPr>
      </w:pPr>
      <w:r w:rsidRPr="00FD637F">
        <w:rPr>
          <w:rFonts w:cs="Times New Roman"/>
          <w:sz w:val="24"/>
          <w:szCs w:val="24"/>
        </w:rPr>
        <w:t>Celem  ćwiczenia było praktyczne poznanie właściwości stabilizatora napięcia zbudowanego</w:t>
      </w:r>
      <w:r w:rsidR="003D1391">
        <w:rPr>
          <w:rFonts w:cs="Times New Roman"/>
          <w:sz w:val="24"/>
          <w:szCs w:val="24"/>
        </w:rPr>
        <w:t xml:space="preserve"> na układzie scalonym L200. Mieliśmy uzyskać </w:t>
      </w:r>
      <w:proofErr w:type="spellStart"/>
      <w:r w:rsidR="003D1391">
        <w:rPr>
          <w:rFonts w:cs="Times New Roman"/>
          <w:sz w:val="24"/>
          <w:szCs w:val="24"/>
        </w:rPr>
        <w:t>Uwyj</w:t>
      </w:r>
      <w:proofErr w:type="spellEnd"/>
      <w:r w:rsidR="003D1391">
        <w:rPr>
          <w:rFonts w:cs="Times New Roman"/>
          <w:sz w:val="24"/>
          <w:szCs w:val="24"/>
        </w:rPr>
        <w:t xml:space="preserve">=10V oraz </w:t>
      </w:r>
      <w:proofErr w:type="spellStart"/>
      <w:r w:rsidR="003D1391">
        <w:rPr>
          <w:rFonts w:cs="Times New Roman"/>
          <w:sz w:val="24"/>
          <w:szCs w:val="24"/>
        </w:rPr>
        <w:t>Imax</w:t>
      </w:r>
      <w:proofErr w:type="spellEnd"/>
      <w:r w:rsidR="003D1391">
        <w:rPr>
          <w:rFonts w:cs="Times New Roman"/>
          <w:sz w:val="24"/>
          <w:szCs w:val="24"/>
        </w:rPr>
        <w:t xml:space="preserve">=500mA. Korzystając z rezystorów dostępnych w pracowni udało nam się uzyskać </w:t>
      </w:r>
      <w:proofErr w:type="spellStart"/>
      <w:r w:rsidR="003D1391">
        <w:rPr>
          <w:rFonts w:cs="Times New Roman"/>
          <w:sz w:val="24"/>
          <w:szCs w:val="24"/>
        </w:rPr>
        <w:t>Uwyj</w:t>
      </w:r>
      <w:proofErr w:type="spellEnd"/>
      <w:r w:rsidR="003D1391">
        <w:rPr>
          <w:rFonts w:cs="Times New Roman"/>
          <w:sz w:val="24"/>
          <w:szCs w:val="24"/>
        </w:rPr>
        <w:t xml:space="preserve">=10,055V oraz </w:t>
      </w:r>
      <w:proofErr w:type="spellStart"/>
      <w:r w:rsidR="003D1391">
        <w:rPr>
          <w:rFonts w:cs="Times New Roman"/>
          <w:sz w:val="24"/>
          <w:szCs w:val="24"/>
        </w:rPr>
        <w:t>Imax</w:t>
      </w:r>
      <w:proofErr w:type="spellEnd"/>
      <w:r w:rsidR="003D1391">
        <w:rPr>
          <w:rFonts w:cs="Times New Roman"/>
          <w:sz w:val="24"/>
          <w:szCs w:val="24"/>
        </w:rPr>
        <w:t xml:space="preserve">=516mA (dla </w:t>
      </w:r>
      <w:proofErr w:type="spellStart"/>
      <w:r w:rsidR="003D1391">
        <w:rPr>
          <w:rFonts w:cs="Times New Roman"/>
          <w:sz w:val="24"/>
          <w:szCs w:val="24"/>
        </w:rPr>
        <w:t>Uwej</w:t>
      </w:r>
      <w:proofErr w:type="spellEnd"/>
      <w:r w:rsidR="003D1391">
        <w:rPr>
          <w:rFonts w:cs="Times New Roman"/>
          <w:sz w:val="24"/>
          <w:szCs w:val="24"/>
        </w:rPr>
        <w:t xml:space="preserve"> = 15V). </w:t>
      </w:r>
      <w:r w:rsidRPr="00FD637F">
        <w:rPr>
          <w:rFonts w:cs="Times New Roman"/>
          <w:sz w:val="24"/>
          <w:szCs w:val="24"/>
        </w:rPr>
        <w:t xml:space="preserve">Współczynnik stabilizacji został wyznaczony z zależności: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=δ</m:t>
        </m:r>
      </m:oMath>
      <w:r w:rsidRPr="00FD637F">
        <w:rPr>
          <w:rFonts w:eastAsiaTheme="minorEastAsia" w:cs="Times New Roman"/>
          <w:sz w:val="24"/>
          <w:szCs w:val="24"/>
        </w:rPr>
        <w:t>, a rezystancja wyjściowa korzystając z wzoru: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δI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w</m:t>
            </m:r>
          </m:sub>
        </m:sSub>
      </m:oMath>
      <w:r w:rsidRPr="00FD637F">
        <w:rPr>
          <w:rFonts w:eastAsiaTheme="minorEastAsia" w:cs="Times New Roman"/>
          <w:sz w:val="24"/>
          <w:szCs w:val="24"/>
        </w:rPr>
        <w:t xml:space="preserve">. </w:t>
      </w:r>
    </w:p>
    <w:p w:rsidR="00FD637F" w:rsidRDefault="003D1391" w:rsidP="00FD637F">
      <w:pPr>
        <w:pStyle w:val="Bezodstpw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/>
      </w:r>
      <w:r w:rsidR="00FD637F" w:rsidRPr="00FD637F">
        <w:rPr>
          <w:rFonts w:eastAsiaTheme="minorEastAsia" w:cs="Times New Roman"/>
          <w:sz w:val="24"/>
          <w:szCs w:val="24"/>
        </w:rPr>
        <w:t xml:space="preserve">Analizują wykres zależności napięcia wyjściowego w funkcji prądu wyjściowego możemy określić granicę do której układ stabilizuje napięcie na stałym poziomie. W naszym układzie stabilizator stabilizował do prądu obciążenia równego ok. </w:t>
      </w:r>
      <w:r>
        <w:rPr>
          <w:rFonts w:eastAsiaTheme="minorEastAsia" w:cs="Times New Roman"/>
          <w:sz w:val="24"/>
          <w:szCs w:val="24"/>
        </w:rPr>
        <w:t>516</w:t>
      </w:r>
      <w:r w:rsidR="00FD637F" w:rsidRPr="00FD637F">
        <w:rPr>
          <w:rFonts w:eastAsiaTheme="minorEastAsia" w:cs="Times New Roman"/>
          <w:sz w:val="24"/>
          <w:szCs w:val="24"/>
        </w:rPr>
        <w:t xml:space="preserve">mA. </w:t>
      </w:r>
    </w:p>
    <w:p w:rsidR="003D1391" w:rsidRDefault="003D1391" w:rsidP="00FD637F">
      <w:pPr>
        <w:pStyle w:val="Bezodstpw"/>
        <w:rPr>
          <w:rFonts w:eastAsiaTheme="minorEastAsia" w:cs="Times New Roman"/>
          <w:sz w:val="24"/>
          <w:szCs w:val="24"/>
        </w:rPr>
      </w:pPr>
    </w:p>
    <w:p w:rsidR="003D1391" w:rsidRPr="00FD637F" w:rsidRDefault="003D1391" w:rsidP="00FD637F">
      <w:pPr>
        <w:pStyle w:val="Bezodstpw"/>
        <w:rPr>
          <w:rFonts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Dostrzegliśmy również objaw przeciążenia układu. Moc strat na układzie była większa niż przewidział producent i zaczęła się zmniejszać wydajność prądowa układu. Takie zjawisko jest obserwowane tylko wysokich napięciach wejściowych (u nas 30V), dlatego projektując układ, trzeba wziąć pod uwagę maksymalne napięcie wejściowe, aby w przyszłości nie było problemów.</w:t>
      </w:r>
      <w:bookmarkStart w:id="0" w:name="_GoBack"/>
      <w:bookmarkEnd w:id="0"/>
    </w:p>
    <w:p w:rsidR="00FD637F" w:rsidRPr="00FD637F" w:rsidRDefault="00FD637F" w:rsidP="00B04202">
      <w:pPr>
        <w:pStyle w:val="Bezodstpw"/>
        <w:rPr>
          <w:sz w:val="24"/>
          <w:szCs w:val="24"/>
        </w:rPr>
      </w:pPr>
    </w:p>
    <w:sectPr w:rsidR="00FD637F" w:rsidRPr="00FD6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97D8A"/>
    <w:multiLevelType w:val="hybridMultilevel"/>
    <w:tmpl w:val="E4D093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18C60738"/>
    <w:multiLevelType w:val="hybridMultilevel"/>
    <w:tmpl w:val="724C530A"/>
    <w:lvl w:ilvl="0" w:tplc="DEF03B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F679E"/>
    <w:multiLevelType w:val="hybridMultilevel"/>
    <w:tmpl w:val="AE8CB8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E270071"/>
    <w:multiLevelType w:val="hybridMultilevel"/>
    <w:tmpl w:val="14D8F872"/>
    <w:lvl w:ilvl="0" w:tplc="DEF03B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4233"/>
    <w:multiLevelType w:val="hybridMultilevel"/>
    <w:tmpl w:val="EA9AD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5A"/>
    <w:rsid w:val="00372829"/>
    <w:rsid w:val="003D1391"/>
    <w:rsid w:val="003F5196"/>
    <w:rsid w:val="0041371B"/>
    <w:rsid w:val="007C221E"/>
    <w:rsid w:val="00917DF4"/>
    <w:rsid w:val="00B04202"/>
    <w:rsid w:val="00DA6CF6"/>
    <w:rsid w:val="00E51818"/>
    <w:rsid w:val="00EA585A"/>
    <w:rsid w:val="00FD637F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7601C-9A64-45BA-87FF-F37DFD3C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585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585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A585A"/>
    <w:pPr>
      <w:ind w:left="720"/>
      <w:contextualSpacing/>
    </w:pPr>
  </w:style>
  <w:style w:type="table" w:styleId="Tabela-Siatka">
    <w:name w:val="Table Grid"/>
    <w:basedOn w:val="Standardowy"/>
    <w:uiPriority w:val="39"/>
    <w:rsid w:val="00FD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image" Target="media/image1.emf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Stab_liniowe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Arkusz2!$C$3:$C$45</c:f>
              <c:numCache>
                <c:formatCode>0.00</c:formatCode>
                <c:ptCount val="43"/>
                <c:pt idx="0">
                  <c:v>0.7</c:v>
                </c:pt>
                <c:pt idx="1">
                  <c:v>1.1000000000000001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3.1</c:v>
                </c:pt>
                <c:pt idx="6">
                  <c:v>3.6</c:v>
                </c:pt>
                <c:pt idx="7">
                  <c:v>4</c:v>
                </c:pt>
                <c:pt idx="8">
                  <c:v>4.5999999999999996</c:v>
                </c:pt>
                <c:pt idx="9">
                  <c:v>5</c:v>
                </c:pt>
                <c:pt idx="10">
                  <c:v>5.5</c:v>
                </c:pt>
                <c:pt idx="11">
                  <c:v>6</c:v>
                </c:pt>
                <c:pt idx="12">
                  <c:v>6.5</c:v>
                </c:pt>
                <c:pt idx="13">
                  <c:v>7</c:v>
                </c:pt>
                <c:pt idx="14">
                  <c:v>7.5</c:v>
                </c:pt>
                <c:pt idx="15">
                  <c:v>8</c:v>
                </c:pt>
                <c:pt idx="16">
                  <c:v>8.5</c:v>
                </c:pt>
                <c:pt idx="17">
                  <c:v>9</c:v>
                </c:pt>
                <c:pt idx="18">
                  <c:v>9.5</c:v>
                </c:pt>
                <c:pt idx="19">
                  <c:v>10</c:v>
                </c:pt>
                <c:pt idx="20">
                  <c:v>10.5</c:v>
                </c:pt>
                <c:pt idx="21">
                  <c:v>11</c:v>
                </c:pt>
                <c:pt idx="22">
                  <c:v>11.5</c:v>
                </c:pt>
                <c:pt idx="23">
                  <c:v>12</c:v>
                </c:pt>
                <c:pt idx="24">
                  <c:v>12.5</c:v>
                </c:pt>
                <c:pt idx="25">
                  <c:v>13</c:v>
                </c:pt>
                <c:pt idx="26">
                  <c:v>13.5</c:v>
                </c:pt>
                <c:pt idx="27">
                  <c:v>14</c:v>
                </c:pt>
                <c:pt idx="28">
                  <c:v>14.5</c:v>
                </c:pt>
                <c:pt idx="29">
                  <c:v>15</c:v>
                </c:pt>
                <c:pt idx="30">
                  <c:v>15.5</c:v>
                </c:pt>
                <c:pt idx="31">
                  <c:v>16</c:v>
                </c:pt>
                <c:pt idx="32">
                  <c:v>16.5</c:v>
                </c:pt>
                <c:pt idx="33">
                  <c:v>17</c:v>
                </c:pt>
                <c:pt idx="34">
                  <c:v>17.5</c:v>
                </c:pt>
                <c:pt idx="35">
                  <c:v>18</c:v>
                </c:pt>
                <c:pt idx="36">
                  <c:v>18.5</c:v>
                </c:pt>
                <c:pt idx="37">
                  <c:v>19</c:v>
                </c:pt>
                <c:pt idx="38">
                  <c:v>19.5</c:v>
                </c:pt>
                <c:pt idx="39">
                  <c:v>20</c:v>
                </c:pt>
                <c:pt idx="40">
                  <c:v>23</c:v>
                </c:pt>
                <c:pt idx="41">
                  <c:v>26</c:v>
                </c:pt>
                <c:pt idx="42">
                  <c:v>28.6</c:v>
                </c:pt>
              </c:numCache>
            </c:numRef>
          </c:xVal>
          <c:yVal>
            <c:numRef>
              <c:f>Arkusz2!$D$3:$D$45</c:f>
              <c:numCache>
                <c:formatCode>0.000</c:formatCode>
                <c:ptCount val="43"/>
                <c:pt idx="0">
                  <c:v>6.0000000000000001E-3</c:v>
                </c:pt>
                <c:pt idx="1">
                  <c:v>0.02</c:v>
                </c:pt>
                <c:pt idx="2">
                  <c:v>0.216</c:v>
                </c:pt>
                <c:pt idx="3">
                  <c:v>0.61299999999999999</c:v>
                </c:pt>
                <c:pt idx="4">
                  <c:v>0.85499999999999998</c:v>
                </c:pt>
                <c:pt idx="5">
                  <c:v>2.395</c:v>
                </c:pt>
                <c:pt idx="6">
                  <c:v>2.8690000000000002</c:v>
                </c:pt>
                <c:pt idx="7">
                  <c:v>3.26</c:v>
                </c:pt>
                <c:pt idx="8">
                  <c:v>3.8079999999999998</c:v>
                </c:pt>
                <c:pt idx="9">
                  <c:v>4.2089999999999996</c:v>
                </c:pt>
                <c:pt idx="10">
                  <c:v>4.6219999999999999</c:v>
                </c:pt>
                <c:pt idx="11">
                  <c:v>5.1050000000000004</c:v>
                </c:pt>
                <c:pt idx="12">
                  <c:v>5.6449999999999996</c:v>
                </c:pt>
                <c:pt idx="13">
                  <c:v>6.1680000000000001</c:v>
                </c:pt>
                <c:pt idx="14">
                  <c:v>6.6189999999999998</c:v>
                </c:pt>
                <c:pt idx="15">
                  <c:v>7.09</c:v>
                </c:pt>
                <c:pt idx="16">
                  <c:v>7.6230000000000002</c:v>
                </c:pt>
                <c:pt idx="17">
                  <c:v>8.1069999999999993</c:v>
                </c:pt>
                <c:pt idx="18">
                  <c:v>8.5039999999999996</c:v>
                </c:pt>
                <c:pt idx="19">
                  <c:v>9.0850000000000009</c:v>
                </c:pt>
                <c:pt idx="20">
                  <c:v>9.6590000000000007</c:v>
                </c:pt>
                <c:pt idx="21">
                  <c:v>10.005000000000001</c:v>
                </c:pt>
                <c:pt idx="22">
                  <c:v>10.045999999999999</c:v>
                </c:pt>
                <c:pt idx="23">
                  <c:v>10.048</c:v>
                </c:pt>
                <c:pt idx="24">
                  <c:v>10.048999999999999</c:v>
                </c:pt>
                <c:pt idx="25">
                  <c:v>10.048999999999999</c:v>
                </c:pt>
                <c:pt idx="26">
                  <c:v>10.051</c:v>
                </c:pt>
                <c:pt idx="27">
                  <c:v>10.051</c:v>
                </c:pt>
                <c:pt idx="28">
                  <c:v>10.051</c:v>
                </c:pt>
                <c:pt idx="29">
                  <c:v>10.052</c:v>
                </c:pt>
                <c:pt idx="30">
                  <c:v>10.054</c:v>
                </c:pt>
                <c:pt idx="31">
                  <c:v>10.054</c:v>
                </c:pt>
                <c:pt idx="32">
                  <c:v>10.054</c:v>
                </c:pt>
                <c:pt idx="33">
                  <c:v>10.054</c:v>
                </c:pt>
                <c:pt idx="34">
                  <c:v>10.057</c:v>
                </c:pt>
                <c:pt idx="35">
                  <c:v>10.057</c:v>
                </c:pt>
                <c:pt idx="36">
                  <c:v>10.057</c:v>
                </c:pt>
                <c:pt idx="37">
                  <c:v>10.058</c:v>
                </c:pt>
                <c:pt idx="38">
                  <c:v>10.058999999999999</c:v>
                </c:pt>
                <c:pt idx="39">
                  <c:v>10.06</c:v>
                </c:pt>
                <c:pt idx="40">
                  <c:v>10.061999999999999</c:v>
                </c:pt>
                <c:pt idx="41">
                  <c:v>10.061999999999999</c:v>
                </c:pt>
                <c:pt idx="42">
                  <c:v>10.068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23579072"/>
        <c:axId val="523579464"/>
      </c:scatterChart>
      <c:valAx>
        <c:axId val="5235790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579464"/>
        <c:crosses val="autoZero"/>
        <c:crossBetween val="midCat"/>
        <c:majorUnit val="1"/>
      </c:valAx>
      <c:valAx>
        <c:axId val="52357946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357907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Arkusz2!$C$3:$C$45</c:f>
              <c:numCache>
                <c:formatCode>0.00</c:formatCode>
                <c:ptCount val="43"/>
                <c:pt idx="0">
                  <c:v>0.7</c:v>
                </c:pt>
                <c:pt idx="1">
                  <c:v>1.1000000000000001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3.1</c:v>
                </c:pt>
                <c:pt idx="6">
                  <c:v>3.6</c:v>
                </c:pt>
                <c:pt idx="7">
                  <c:v>4</c:v>
                </c:pt>
                <c:pt idx="8">
                  <c:v>4.5999999999999996</c:v>
                </c:pt>
                <c:pt idx="9">
                  <c:v>5</c:v>
                </c:pt>
                <c:pt idx="10">
                  <c:v>5.5</c:v>
                </c:pt>
                <c:pt idx="11">
                  <c:v>6</c:v>
                </c:pt>
                <c:pt idx="12">
                  <c:v>6.5</c:v>
                </c:pt>
                <c:pt idx="13">
                  <c:v>7</c:v>
                </c:pt>
                <c:pt idx="14">
                  <c:v>7.5</c:v>
                </c:pt>
                <c:pt idx="15">
                  <c:v>8</c:v>
                </c:pt>
                <c:pt idx="16">
                  <c:v>8.5</c:v>
                </c:pt>
                <c:pt idx="17">
                  <c:v>9</c:v>
                </c:pt>
                <c:pt idx="18">
                  <c:v>9.5</c:v>
                </c:pt>
                <c:pt idx="19">
                  <c:v>10</c:v>
                </c:pt>
                <c:pt idx="20">
                  <c:v>10.5</c:v>
                </c:pt>
                <c:pt idx="21">
                  <c:v>11</c:v>
                </c:pt>
                <c:pt idx="22">
                  <c:v>11.5</c:v>
                </c:pt>
                <c:pt idx="23">
                  <c:v>12</c:v>
                </c:pt>
                <c:pt idx="24">
                  <c:v>12.5</c:v>
                </c:pt>
                <c:pt idx="25">
                  <c:v>13</c:v>
                </c:pt>
                <c:pt idx="26">
                  <c:v>13.5</c:v>
                </c:pt>
                <c:pt idx="27">
                  <c:v>14</c:v>
                </c:pt>
                <c:pt idx="28">
                  <c:v>14.5</c:v>
                </c:pt>
                <c:pt idx="29">
                  <c:v>15</c:v>
                </c:pt>
                <c:pt idx="30">
                  <c:v>15.5</c:v>
                </c:pt>
                <c:pt idx="31">
                  <c:v>16</c:v>
                </c:pt>
                <c:pt idx="32">
                  <c:v>16.5</c:v>
                </c:pt>
                <c:pt idx="33">
                  <c:v>17</c:v>
                </c:pt>
                <c:pt idx="34">
                  <c:v>17.5</c:v>
                </c:pt>
                <c:pt idx="35">
                  <c:v>18</c:v>
                </c:pt>
                <c:pt idx="36">
                  <c:v>18.5</c:v>
                </c:pt>
                <c:pt idx="37">
                  <c:v>19</c:v>
                </c:pt>
                <c:pt idx="38">
                  <c:v>19.5</c:v>
                </c:pt>
                <c:pt idx="39">
                  <c:v>20</c:v>
                </c:pt>
                <c:pt idx="40">
                  <c:v>23</c:v>
                </c:pt>
                <c:pt idx="41">
                  <c:v>26</c:v>
                </c:pt>
                <c:pt idx="42">
                  <c:v>28.6</c:v>
                </c:pt>
              </c:numCache>
            </c:numRef>
          </c:xVal>
          <c:yVal>
            <c:numRef>
              <c:f>Arkusz2!$F$3:$F$45</c:f>
              <c:numCache>
                <c:formatCode>0.000</c:formatCode>
                <c:ptCount val="43"/>
                <c:pt idx="0">
                  <c:v>5.0000000000000001E-3</c:v>
                </c:pt>
                <c:pt idx="1">
                  <c:v>6.0000000000000001E-3</c:v>
                </c:pt>
                <c:pt idx="2">
                  <c:v>7.0000000000000001E-3</c:v>
                </c:pt>
                <c:pt idx="3">
                  <c:v>8.0000000000000002E-3</c:v>
                </c:pt>
                <c:pt idx="4">
                  <c:v>8.0000000000000002E-3</c:v>
                </c:pt>
                <c:pt idx="5">
                  <c:v>1.5549999999999999</c:v>
                </c:pt>
                <c:pt idx="6">
                  <c:v>2.0939999999999999</c:v>
                </c:pt>
                <c:pt idx="7">
                  <c:v>2.476</c:v>
                </c:pt>
                <c:pt idx="8">
                  <c:v>3.0139999999999998</c:v>
                </c:pt>
                <c:pt idx="9">
                  <c:v>3.41</c:v>
                </c:pt>
                <c:pt idx="10">
                  <c:v>3.8170000000000002</c:v>
                </c:pt>
                <c:pt idx="11">
                  <c:v>4.2930000000000001</c:v>
                </c:pt>
                <c:pt idx="12">
                  <c:v>4.8239999999999998</c:v>
                </c:pt>
                <c:pt idx="13">
                  <c:v>5.3979999999999997</c:v>
                </c:pt>
                <c:pt idx="14">
                  <c:v>5.782</c:v>
                </c:pt>
                <c:pt idx="15">
                  <c:v>6.2469999999999999</c:v>
                </c:pt>
                <c:pt idx="16">
                  <c:v>6.7720000000000002</c:v>
                </c:pt>
                <c:pt idx="17">
                  <c:v>7.2489999999999997</c:v>
                </c:pt>
                <c:pt idx="18">
                  <c:v>7.6779999999999999</c:v>
                </c:pt>
                <c:pt idx="19">
                  <c:v>8.218</c:v>
                </c:pt>
                <c:pt idx="20">
                  <c:v>8.7799999999999994</c:v>
                </c:pt>
                <c:pt idx="21">
                  <c:v>9.1679999999999993</c:v>
                </c:pt>
                <c:pt idx="22">
                  <c:v>9.6180000000000003</c:v>
                </c:pt>
                <c:pt idx="23">
                  <c:v>10.029999999999999</c:v>
                </c:pt>
                <c:pt idx="24">
                  <c:v>10.031000000000001</c:v>
                </c:pt>
                <c:pt idx="25">
                  <c:v>10.031000000000001</c:v>
                </c:pt>
                <c:pt idx="26">
                  <c:v>10.032999999999999</c:v>
                </c:pt>
                <c:pt idx="27">
                  <c:v>10.034000000000001</c:v>
                </c:pt>
                <c:pt idx="28">
                  <c:v>10.035</c:v>
                </c:pt>
                <c:pt idx="29">
                  <c:v>10.035</c:v>
                </c:pt>
                <c:pt idx="30">
                  <c:v>10.037000000000001</c:v>
                </c:pt>
                <c:pt idx="31">
                  <c:v>10.038</c:v>
                </c:pt>
                <c:pt idx="32">
                  <c:v>10.038</c:v>
                </c:pt>
                <c:pt idx="33">
                  <c:v>10.041</c:v>
                </c:pt>
                <c:pt idx="34">
                  <c:v>10.042</c:v>
                </c:pt>
                <c:pt idx="35">
                  <c:v>10.042</c:v>
                </c:pt>
                <c:pt idx="36">
                  <c:v>10.044</c:v>
                </c:pt>
                <c:pt idx="37">
                  <c:v>10.044</c:v>
                </c:pt>
                <c:pt idx="38">
                  <c:v>10.045999999999999</c:v>
                </c:pt>
                <c:pt idx="39">
                  <c:v>10.047000000000001</c:v>
                </c:pt>
                <c:pt idx="40">
                  <c:v>10.051</c:v>
                </c:pt>
                <c:pt idx="41">
                  <c:v>10.058</c:v>
                </c:pt>
                <c:pt idx="42">
                  <c:v>10.06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820112"/>
        <c:axId val="504820504"/>
      </c:scatterChart>
      <c:valAx>
        <c:axId val="504820112"/>
        <c:scaling>
          <c:orientation val="minMax"/>
          <c:max val="3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4820504"/>
        <c:crosses val="autoZero"/>
        <c:crossBetween val="midCat"/>
        <c:majorUnit val="1"/>
      </c:valAx>
      <c:valAx>
        <c:axId val="504820504"/>
        <c:scaling>
          <c:orientation val="minMax"/>
          <c:max val="1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482011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Arkusz2!$C$3:$C$45</c:f>
              <c:numCache>
                <c:formatCode>0.00</c:formatCode>
                <c:ptCount val="43"/>
                <c:pt idx="0">
                  <c:v>0.7</c:v>
                </c:pt>
                <c:pt idx="1">
                  <c:v>1.1000000000000001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3.1</c:v>
                </c:pt>
                <c:pt idx="6">
                  <c:v>3.6</c:v>
                </c:pt>
                <c:pt idx="7">
                  <c:v>4</c:v>
                </c:pt>
                <c:pt idx="8">
                  <c:v>4.5999999999999996</c:v>
                </c:pt>
                <c:pt idx="9">
                  <c:v>5</c:v>
                </c:pt>
                <c:pt idx="10">
                  <c:v>5.5</c:v>
                </c:pt>
                <c:pt idx="11">
                  <c:v>6</c:v>
                </c:pt>
                <c:pt idx="12">
                  <c:v>6.5</c:v>
                </c:pt>
                <c:pt idx="13">
                  <c:v>7</c:v>
                </c:pt>
                <c:pt idx="14">
                  <c:v>7.5</c:v>
                </c:pt>
                <c:pt idx="15">
                  <c:v>8</c:v>
                </c:pt>
                <c:pt idx="16">
                  <c:v>8.5</c:v>
                </c:pt>
                <c:pt idx="17">
                  <c:v>9</c:v>
                </c:pt>
                <c:pt idx="18">
                  <c:v>9.5</c:v>
                </c:pt>
                <c:pt idx="19">
                  <c:v>10</c:v>
                </c:pt>
                <c:pt idx="20">
                  <c:v>10.5</c:v>
                </c:pt>
                <c:pt idx="21">
                  <c:v>11</c:v>
                </c:pt>
                <c:pt idx="22">
                  <c:v>11.5</c:v>
                </c:pt>
                <c:pt idx="23">
                  <c:v>12</c:v>
                </c:pt>
                <c:pt idx="24">
                  <c:v>12.5</c:v>
                </c:pt>
                <c:pt idx="25">
                  <c:v>13</c:v>
                </c:pt>
                <c:pt idx="26">
                  <c:v>13.5</c:v>
                </c:pt>
                <c:pt idx="27">
                  <c:v>14</c:v>
                </c:pt>
                <c:pt idx="28">
                  <c:v>14.5</c:v>
                </c:pt>
                <c:pt idx="29">
                  <c:v>15</c:v>
                </c:pt>
                <c:pt idx="30">
                  <c:v>15.5</c:v>
                </c:pt>
                <c:pt idx="31">
                  <c:v>16</c:v>
                </c:pt>
                <c:pt idx="32">
                  <c:v>16.5</c:v>
                </c:pt>
                <c:pt idx="33">
                  <c:v>17</c:v>
                </c:pt>
                <c:pt idx="34">
                  <c:v>17.5</c:v>
                </c:pt>
                <c:pt idx="35">
                  <c:v>18</c:v>
                </c:pt>
                <c:pt idx="36">
                  <c:v>18.5</c:v>
                </c:pt>
                <c:pt idx="37">
                  <c:v>19</c:v>
                </c:pt>
                <c:pt idx="38">
                  <c:v>19.5</c:v>
                </c:pt>
                <c:pt idx="39">
                  <c:v>20</c:v>
                </c:pt>
                <c:pt idx="40">
                  <c:v>23</c:v>
                </c:pt>
                <c:pt idx="41">
                  <c:v>26</c:v>
                </c:pt>
                <c:pt idx="42">
                  <c:v>28.6</c:v>
                </c:pt>
              </c:numCache>
            </c:numRef>
          </c:xVal>
          <c:yVal>
            <c:numRef>
              <c:f>Arkusz2!$E$3:$E$45</c:f>
              <c:numCache>
                <c:formatCode>0.000</c:formatCode>
                <c:ptCount val="43"/>
                <c:pt idx="0">
                  <c:v>4.0000000000000001E-3</c:v>
                </c:pt>
                <c:pt idx="1">
                  <c:v>0.4900000000000001</c:v>
                </c:pt>
                <c:pt idx="2">
                  <c:v>0.79400000000000004</c:v>
                </c:pt>
                <c:pt idx="3">
                  <c:v>0.48399999999999999</c:v>
                </c:pt>
                <c:pt idx="4">
                  <c:v>2.5666666666666664</c:v>
                </c:pt>
                <c:pt idx="5">
                  <c:v>0.9480000000000004</c:v>
                </c:pt>
                <c:pt idx="6">
                  <c:v>0.97749999999999915</c:v>
                </c:pt>
                <c:pt idx="7">
                  <c:v>0.913333333333334</c:v>
                </c:pt>
                <c:pt idx="8">
                  <c:v>1.0024999999999986</c:v>
                </c:pt>
                <c:pt idx="9">
                  <c:v>0.82600000000000051</c:v>
                </c:pt>
                <c:pt idx="10">
                  <c:v>0.96600000000000108</c:v>
                </c:pt>
                <c:pt idx="11">
                  <c:v>1.0799999999999983</c:v>
                </c:pt>
                <c:pt idx="12">
                  <c:v>1.0460000000000012</c:v>
                </c:pt>
                <c:pt idx="13">
                  <c:v>0.90199999999999925</c:v>
                </c:pt>
                <c:pt idx="14">
                  <c:v>0.94200000000000017</c:v>
                </c:pt>
                <c:pt idx="15">
                  <c:v>1.0660000000000007</c:v>
                </c:pt>
                <c:pt idx="16">
                  <c:v>0.9679999999999982</c:v>
                </c:pt>
                <c:pt idx="17">
                  <c:v>0.79400000000000048</c:v>
                </c:pt>
                <c:pt idx="18">
                  <c:v>1.1620000000000026</c:v>
                </c:pt>
                <c:pt idx="19">
                  <c:v>1.1479999999999997</c:v>
                </c:pt>
                <c:pt idx="20">
                  <c:v>0.69200000000000017</c:v>
                </c:pt>
                <c:pt idx="21">
                  <c:v>8.1999999999997186E-2</c:v>
                </c:pt>
                <c:pt idx="22">
                  <c:v>4.0000000000013358E-3</c:v>
                </c:pt>
                <c:pt idx="23">
                  <c:v>1.9999999999988916E-3</c:v>
                </c:pt>
                <c:pt idx="24">
                  <c:v>0</c:v>
                </c:pt>
                <c:pt idx="25">
                  <c:v>4.0000000000013358E-3</c:v>
                </c:pt>
                <c:pt idx="26">
                  <c:v>0</c:v>
                </c:pt>
                <c:pt idx="27">
                  <c:v>0</c:v>
                </c:pt>
                <c:pt idx="28">
                  <c:v>1.9999999999988916E-3</c:v>
                </c:pt>
                <c:pt idx="29">
                  <c:v>4.0000000000013358E-3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6.0000000000002274E-3</c:v>
                </c:pt>
                <c:pt idx="34">
                  <c:v>0</c:v>
                </c:pt>
                <c:pt idx="35">
                  <c:v>0</c:v>
                </c:pt>
                <c:pt idx="36">
                  <c:v>1.9999999999988916E-3</c:v>
                </c:pt>
                <c:pt idx="37">
                  <c:v>1.9999999999988916E-3</c:v>
                </c:pt>
                <c:pt idx="38">
                  <c:v>2.0000000000024443E-3</c:v>
                </c:pt>
                <c:pt idx="39">
                  <c:v>6.6666666666629715E-4</c:v>
                </c:pt>
                <c:pt idx="40">
                  <c:v>0</c:v>
                </c:pt>
                <c:pt idx="41">
                  <c:v>2.3076923076923938E-3</c:v>
                </c:pt>
                <c:pt idx="42">
                  <c:v>0.35202797202797198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821288"/>
        <c:axId val="504821680"/>
      </c:scatterChart>
      <c:valAx>
        <c:axId val="504821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4821680"/>
        <c:crosses val="autoZero"/>
        <c:crossBetween val="midCat"/>
        <c:majorUnit val="1"/>
      </c:valAx>
      <c:valAx>
        <c:axId val="504821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48212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Arkusz2!$C$3:$C$45</c:f>
              <c:numCache>
                <c:formatCode>0.00</c:formatCode>
                <c:ptCount val="43"/>
                <c:pt idx="0">
                  <c:v>0.7</c:v>
                </c:pt>
                <c:pt idx="1">
                  <c:v>1.1000000000000001</c:v>
                </c:pt>
                <c:pt idx="2">
                  <c:v>1.5</c:v>
                </c:pt>
                <c:pt idx="3">
                  <c:v>2</c:v>
                </c:pt>
                <c:pt idx="4">
                  <c:v>2.5</c:v>
                </c:pt>
                <c:pt idx="5">
                  <c:v>3.1</c:v>
                </c:pt>
                <c:pt idx="6">
                  <c:v>3.6</c:v>
                </c:pt>
                <c:pt idx="7">
                  <c:v>4</c:v>
                </c:pt>
                <c:pt idx="8">
                  <c:v>4.5999999999999996</c:v>
                </c:pt>
                <c:pt idx="9">
                  <c:v>5</c:v>
                </c:pt>
                <c:pt idx="10">
                  <c:v>5.5</c:v>
                </c:pt>
                <c:pt idx="11">
                  <c:v>6</c:v>
                </c:pt>
                <c:pt idx="12">
                  <c:v>6.5</c:v>
                </c:pt>
                <c:pt idx="13">
                  <c:v>7</c:v>
                </c:pt>
                <c:pt idx="14">
                  <c:v>7.5</c:v>
                </c:pt>
                <c:pt idx="15">
                  <c:v>8</c:v>
                </c:pt>
                <c:pt idx="16">
                  <c:v>8.5</c:v>
                </c:pt>
                <c:pt idx="17">
                  <c:v>9</c:v>
                </c:pt>
                <c:pt idx="18">
                  <c:v>9.5</c:v>
                </c:pt>
                <c:pt idx="19">
                  <c:v>10</c:v>
                </c:pt>
                <c:pt idx="20">
                  <c:v>10.5</c:v>
                </c:pt>
                <c:pt idx="21">
                  <c:v>11</c:v>
                </c:pt>
                <c:pt idx="22">
                  <c:v>11.5</c:v>
                </c:pt>
                <c:pt idx="23">
                  <c:v>12</c:v>
                </c:pt>
                <c:pt idx="24">
                  <c:v>12.5</c:v>
                </c:pt>
                <c:pt idx="25">
                  <c:v>13</c:v>
                </c:pt>
                <c:pt idx="26">
                  <c:v>13.5</c:v>
                </c:pt>
                <c:pt idx="27">
                  <c:v>14</c:v>
                </c:pt>
                <c:pt idx="28">
                  <c:v>14.5</c:v>
                </c:pt>
                <c:pt idx="29">
                  <c:v>15</c:v>
                </c:pt>
                <c:pt idx="30">
                  <c:v>15.5</c:v>
                </c:pt>
                <c:pt idx="31">
                  <c:v>16</c:v>
                </c:pt>
                <c:pt idx="32">
                  <c:v>16.5</c:v>
                </c:pt>
                <c:pt idx="33">
                  <c:v>17</c:v>
                </c:pt>
                <c:pt idx="34">
                  <c:v>17.5</c:v>
                </c:pt>
                <c:pt idx="35">
                  <c:v>18</c:v>
                </c:pt>
                <c:pt idx="36">
                  <c:v>18.5</c:v>
                </c:pt>
                <c:pt idx="37">
                  <c:v>19</c:v>
                </c:pt>
                <c:pt idx="38">
                  <c:v>19.5</c:v>
                </c:pt>
                <c:pt idx="39">
                  <c:v>20</c:v>
                </c:pt>
                <c:pt idx="40">
                  <c:v>23</c:v>
                </c:pt>
                <c:pt idx="41">
                  <c:v>26</c:v>
                </c:pt>
                <c:pt idx="42">
                  <c:v>28.6</c:v>
                </c:pt>
              </c:numCache>
            </c:numRef>
          </c:xVal>
          <c:yVal>
            <c:numRef>
              <c:f>Arkusz2!$G$3:$G$45</c:f>
              <c:numCache>
                <c:formatCode>0.000</c:formatCode>
                <c:ptCount val="43"/>
                <c:pt idx="0">
                  <c:v>0</c:v>
                </c:pt>
                <c:pt idx="1">
                  <c:v>2.5000000000000005E-3</c:v>
                </c:pt>
                <c:pt idx="2">
                  <c:v>2E-3</c:v>
                </c:pt>
                <c:pt idx="3">
                  <c:v>0</c:v>
                </c:pt>
                <c:pt idx="4">
                  <c:v>2.5783333333333327</c:v>
                </c:pt>
                <c:pt idx="5">
                  <c:v>1.0779999999999998</c:v>
                </c:pt>
                <c:pt idx="6">
                  <c:v>0.95500000000000052</c:v>
                </c:pt>
                <c:pt idx="7">
                  <c:v>0.89666666666666683</c:v>
                </c:pt>
                <c:pt idx="8">
                  <c:v>0.99</c:v>
                </c:pt>
                <c:pt idx="9">
                  <c:v>0.81400000000000006</c:v>
                </c:pt>
                <c:pt idx="10">
                  <c:v>0.95199999999999996</c:v>
                </c:pt>
                <c:pt idx="11">
                  <c:v>1.0619999999999994</c:v>
                </c:pt>
                <c:pt idx="12">
                  <c:v>1.1479999999999997</c:v>
                </c:pt>
                <c:pt idx="13">
                  <c:v>0.76800000000000068</c:v>
                </c:pt>
                <c:pt idx="14">
                  <c:v>0.92999999999999972</c:v>
                </c:pt>
                <c:pt idx="15">
                  <c:v>1.0500000000000007</c:v>
                </c:pt>
                <c:pt idx="16">
                  <c:v>0.95399999999999885</c:v>
                </c:pt>
                <c:pt idx="17">
                  <c:v>0.85800000000000054</c:v>
                </c:pt>
                <c:pt idx="18">
                  <c:v>1.08</c:v>
                </c:pt>
                <c:pt idx="19">
                  <c:v>1.1239999999999988</c:v>
                </c:pt>
                <c:pt idx="20">
                  <c:v>0.7759999999999998</c:v>
                </c:pt>
                <c:pt idx="21">
                  <c:v>0.90000000000000213</c:v>
                </c:pt>
                <c:pt idx="22">
                  <c:v>0.82399999999999807</c:v>
                </c:pt>
                <c:pt idx="23">
                  <c:v>2.0000000000024443E-3</c:v>
                </c:pt>
                <c:pt idx="24">
                  <c:v>0</c:v>
                </c:pt>
                <c:pt idx="25">
                  <c:v>3.9999999999977831E-3</c:v>
                </c:pt>
                <c:pt idx="26">
                  <c:v>2.0000000000024443E-3</c:v>
                </c:pt>
                <c:pt idx="27">
                  <c:v>1.9999999999988916E-3</c:v>
                </c:pt>
                <c:pt idx="28">
                  <c:v>0</c:v>
                </c:pt>
                <c:pt idx="29">
                  <c:v>4.0000000000013358E-3</c:v>
                </c:pt>
                <c:pt idx="30">
                  <c:v>1.9999999999988916E-3</c:v>
                </c:pt>
                <c:pt idx="31">
                  <c:v>0</c:v>
                </c:pt>
                <c:pt idx="32">
                  <c:v>6.0000000000002274E-3</c:v>
                </c:pt>
                <c:pt idx="33">
                  <c:v>1.9999999999988916E-3</c:v>
                </c:pt>
                <c:pt idx="34">
                  <c:v>0</c:v>
                </c:pt>
                <c:pt idx="35">
                  <c:v>4.0000000000013358E-3</c:v>
                </c:pt>
                <c:pt idx="36">
                  <c:v>0</c:v>
                </c:pt>
                <c:pt idx="37">
                  <c:v>3.9999999999977831E-3</c:v>
                </c:pt>
                <c:pt idx="38">
                  <c:v>2.0000000000024443E-3</c:v>
                </c:pt>
                <c:pt idx="39">
                  <c:v>1.3333333333331865E-3</c:v>
                </c:pt>
                <c:pt idx="40">
                  <c:v>2.3333333333332242E-3</c:v>
                </c:pt>
                <c:pt idx="41">
                  <c:v>7.6923076923102575E-4</c:v>
                </c:pt>
                <c:pt idx="42">
                  <c:v>0.35174825174825175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2948288"/>
        <c:axId val="412948680"/>
      </c:scatterChart>
      <c:valAx>
        <c:axId val="412948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12948680"/>
        <c:crosses val="autoZero"/>
        <c:crossBetween val="midCat"/>
        <c:majorUnit val="1"/>
      </c:valAx>
      <c:valAx>
        <c:axId val="412948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129482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Arkusz1!$I$19:$I$32</c:f>
              <c:numCache>
                <c:formatCode>0.000</c:formatCode>
                <c:ptCount val="14"/>
                <c:pt idx="0">
                  <c:v>0</c:v>
                </c:pt>
                <c:pt idx="1">
                  <c:v>4.4999999999999998E-2</c:v>
                </c:pt>
                <c:pt idx="2">
                  <c:v>6.6000000000000003E-2</c:v>
                </c:pt>
                <c:pt idx="3">
                  <c:v>8.3000000000000004E-2</c:v>
                </c:pt>
                <c:pt idx="4">
                  <c:v>0.121</c:v>
                </c:pt>
                <c:pt idx="5">
                  <c:v>0.17899999999999999</c:v>
                </c:pt>
                <c:pt idx="6">
                  <c:v>0.26100000000000001</c:v>
                </c:pt>
                <c:pt idx="7">
                  <c:v>0.33100000000000002</c:v>
                </c:pt>
                <c:pt idx="8">
                  <c:v>0.48899999999999999</c:v>
                </c:pt>
                <c:pt idx="9">
                  <c:v>0.51500000000000001</c:v>
                </c:pt>
                <c:pt idx="10">
                  <c:v>0.51600000000000001</c:v>
                </c:pt>
                <c:pt idx="11">
                  <c:v>0.51600000000000001</c:v>
                </c:pt>
                <c:pt idx="12">
                  <c:v>0.51600000000000001</c:v>
                </c:pt>
                <c:pt idx="13">
                  <c:v>0.51600000000000001</c:v>
                </c:pt>
              </c:numCache>
            </c:numRef>
          </c:xVal>
          <c:yVal>
            <c:numRef>
              <c:f>Arkusz1!$J$19:$J$32</c:f>
              <c:numCache>
                <c:formatCode>0.000</c:formatCode>
                <c:ptCount val="14"/>
                <c:pt idx="0">
                  <c:v>10.055</c:v>
                </c:pt>
                <c:pt idx="1">
                  <c:v>10.051</c:v>
                </c:pt>
                <c:pt idx="2">
                  <c:v>10.050000000000001</c:v>
                </c:pt>
                <c:pt idx="3">
                  <c:v>10.048999999999999</c:v>
                </c:pt>
                <c:pt idx="4">
                  <c:v>10.047000000000001</c:v>
                </c:pt>
                <c:pt idx="5">
                  <c:v>10.044</c:v>
                </c:pt>
                <c:pt idx="6">
                  <c:v>10.039999999999999</c:v>
                </c:pt>
                <c:pt idx="7">
                  <c:v>10.037000000000001</c:v>
                </c:pt>
                <c:pt idx="8">
                  <c:v>10.029999999999999</c:v>
                </c:pt>
                <c:pt idx="9">
                  <c:v>8</c:v>
                </c:pt>
                <c:pt idx="10">
                  <c:v>5.4610000000000003</c:v>
                </c:pt>
                <c:pt idx="11">
                  <c:v>3.7269999999999999</c:v>
                </c:pt>
                <c:pt idx="12">
                  <c:v>2.8769999999999998</c:v>
                </c:pt>
                <c:pt idx="13">
                  <c:v>0.17899999999999999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2949464"/>
        <c:axId val="532591640"/>
      </c:scatterChart>
      <c:valAx>
        <c:axId val="4129494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32591640"/>
        <c:crosses val="autoZero"/>
        <c:crossBetween val="midCat"/>
        <c:majorUnit val="5.000000000000001E-2"/>
      </c:valAx>
      <c:valAx>
        <c:axId val="532591640"/>
        <c:scaling>
          <c:orientation val="minMax"/>
          <c:max val="1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129494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>
              <a:softEdge rad="0"/>
            </a:effectLst>
          </c:spPr>
          <c:marker>
            <c:symbol val="none"/>
          </c:marker>
          <c:xVal>
            <c:numRef>
              <c:f>Arkusz1!$O$19:$O$32</c:f>
              <c:numCache>
                <c:formatCode>0.000</c:formatCode>
                <c:ptCount val="14"/>
                <c:pt idx="0">
                  <c:v>0</c:v>
                </c:pt>
                <c:pt idx="1">
                  <c:v>4.4999999999999998E-2</c:v>
                </c:pt>
                <c:pt idx="2">
                  <c:v>6.6000000000000003E-2</c:v>
                </c:pt>
                <c:pt idx="3">
                  <c:v>8.3000000000000004E-2</c:v>
                </c:pt>
                <c:pt idx="4">
                  <c:v>0.121</c:v>
                </c:pt>
                <c:pt idx="5">
                  <c:v>0.17899999999999999</c:v>
                </c:pt>
                <c:pt idx="6">
                  <c:v>0.26100000000000001</c:v>
                </c:pt>
                <c:pt idx="7">
                  <c:v>0.33200000000000002</c:v>
                </c:pt>
                <c:pt idx="8">
                  <c:v>0.49099999999999999</c:v>
                </c:pt>
                <c:pt idx="9">
                  <c:v>0.51200000000000001</c:v>
                </c:pt>
                <c:pt idx="10">
                  <c:v>0.51200000000000001</c:v>
                </c:pt>
                <c:pt idx="11">
                  <c:v>0.505</c:v>
                </c:pt>
                <c:pt idx="12">
                  <c:v>0.45300000000000001</c:v>
                </c:pt>
                <c:pt idx="13">
                  <c:v>0.309</c:v>
                </c:pt>
              </c:numCache>
            </c:numRef>
          </c:xVal>
          <c:yVal>
            <c:numRef>
              <c:f>Arkusz1!$P$19:$P$32</c:f>
              <c:numCache>
                <c:formatCode>0.000</c:formatCode>
                <c:ptCount val="14"/>
                <c:pt idx="0">
                  <c:v>10.074999999999999</c:v>
                </c:pt>
                <c:pt idx="1">
                  <c:v>10.071</c:v>
                </c:pt>
                <c:pt idx="2">
                  <c:v>10.069000000000001</c:v>
                </c:pt>
                <c:pt idx="3">
                  <c:v>10.068</c:v>
                </c:pt>
                <c:pt idx="4">
                  <c:v>10.067</c:v>
                </c:pt>
                <c:pt idx="5">
                  <c:v>10.066000000000001</c:v>
                </c:pt>
                <c:pt idx="6">
                  <c:v>10.044</c:v>
                </c:pt>
                <c:pt idx="7">
                  <c:v>10.061999999999999</c:v>
                </c:pt>
                <c:pt idx="8">
                  <c:v>10.054</c:v>
                </c:pt>
                <c:pt idx="9">
                  <c:v>7.9329999999999998</c:v>
                </c:pt>
                <c:pt idx="10">
                  <c:v>5.4119999999999999</c:v>
                </c:pt>
                <c:pt idx="11">
                  <c:v>3.6179999999999999</c:v>
                </c:pt>
                <c:pt idx="12">
                  <c:v>2.5049999999999999</c:v>
                </c:pt>
                <c:pt idx="13">
                  <c:v>0.105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2592424"/>
        <c:axId val="532592816"/>
      </c:scatterChart>
      <c:valAx>
        <c:axId val="5325924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32592816"/>
        <c:crosses val="autoZero"/>
        <c:crossBetween val="midCat"/>
        <c:majorUnit val="5.000000000000001E-2"/>
      </c:valAx>
      <c:valAx>
        <c:axId val="532592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3259242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Fic</dc:creator>
  <cp:keywords/>
  <dc:description/>
  <cp:lastModifiedBy>Fic</cp:lastModifiedBy>
  <cp:revision>2</cp:revision>
  <dcterms:created xsi:type="dcterms:W3CDTF">2014-11-26T09:37:00Z</dcterms:created>
  <dcterms:modified xsi:type="dcterms:W3CDTF">2014-12-03T12:26:00Z</dcterms:modified>
</cp:coreProperties>
</file>